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4C5" w:rsidRDefault="00D974C5" w:rsidP="003B2570">
      <w:pPr>
        <w:spacing w:line="480" w:lineRule="auto"/>
        <w:rPr>
          <w:rFonts w:ascii="Times New Roman" w:hAnsi="Times New Roman" w:cs="Times New Roman"/>
          <w:color w:val="000000" w:themeColor="text1"/>
          <w:sz w:val="24"/>
          <w:szCs w:val="24"/>
        </w:rPr>
      </w:pPr>
    </w:p>
    <w:p w:rsidR="00D974C5" w:rsidRDefault="00D974C5" w:rsidP="003B2570">
      <w:pPr>
        <w:spacing w:line="480" w:lineRule="auto"/>
        <w:rPr>
          <w:rFonts w:ascii="Times New Roman" w:hAnsi="Times New Roman" w:cs="Times New Roman"/>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D94854">
      <w:pPr>
        <w:spacing w:line="480" w:lineRule="auto"/>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Discussion Questions</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Students Name</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Course</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University</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Lecturer</w:t>
      </w:r>
    </w:p>
    <w:p w:rsidR="000F6D64" w:rsidRPr="00D94854" w:rsidRDefault="000F6D64" w:rsidP="000F6D64">
      <w:pPr>
        <w:spacing w:line="480" w:lineRule="auto"/>
        <w:jc w:val="center"/>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 xml:space="preserve">Date </w:t>
      </w: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jc w:val="center"/>
        <w:rPr>
          <w:rFonts w:ascii="Times New Roman" w:hAnsi="Times New Roman" w:cs="Times New Roman"/>
          <w:b/>
          <w:color w:val="000000" w:themeColor="text1"/>
          <w:sz w:val="24"/>
          <w:szCs w:val="24"/>
        </w:rPr>
      </w:pPr>
    </w:p>
    <w:p w:rsidR="000F6D64" w:rsidRDefault="000F6D64" w:rsidP="000F6D64">
      <w:pPr>
        <w:spacing w:line="480" w:lineRule="auto"/>
        <w:rPr>
          <w:rFonts w:ascii="Times New Roman" w:hAnsi="Times New Roman" w:cs="Times New Roman"/>
          <w:b/>
          <w:color w:val="000000" w:themeColor="text1"/>
          <w:sz w:val="24"/>
          <w:szCs w:val="24"/>
        </w:rPr>
      </w:pPr>
    </w:p>
    <w:p w:rsidR="00D94854" w:rsidRDefault="00D94854" w:rsidP="000F6D64">
      <w:pPr>
        <w:spacing w:line="480" w:lineRule="auto"/>
        <w:jc w:val="center"/>
        <w:rPr>
          <w:rFonts w:ascii="Times New Roman" w:hAnsi="Times New Roman" w:cs="Times New Roman"/>
          <w:b/>
          <w:color w:val="000000" w:themeColor="text1"/>
          <w:sz w:val="24"/>
          <w:szCs w:val="24"/>
        </w:rPr>
      </w:pPr>
    </w:p>
    <w:p w:rsidR="00D974C5" w:rsidRPr="00D974C5" w:rsidRDefault="00D974C5" w:rsidP="000F6D64">
      <w:pPr>
        <w:spacing w:line="480" w:lineRule="auto"/>
        <w:jc w:val="center"/>
        <w:rPr>
          <w:rFonts w:ascii="Times New Roman" w:hAnsi="Times New Roman" w:cs="Times New Roman"/>
          <w:b/>
          <w:color w:val="000000" w:themeColor="text1"/>
          <w:sz w:val="24"/>
          <w:szCs w:val="24"/>
        </w:rPr>
      </w:pPr>
      <w:r w:rsidRPr="00D974C5">
        <w:rPr>
          <w:rFonts w:ascii="Times New Roman" w:hAnsi="Times New Roman" w:cs="Times New Roman"/>
          <w:b/>
          <w:color w:val="000000" w:themeColor="text1"/>
          <w:sz w:val="24"/>
          <w:szCs w:val="24"/>
        </w:rPr>
        <w:lastRenderedPageBreak/>
        <w:t>Discu</w:t>
      </w:r>
      <w:r>
        <w:rPr>
          <w:rFonts w:ascii="Times New Roman" w:hAnsi="Times New Roman" w:cs="Times New Roman"/>
          <w:b/>
          <w:color w:val="000000" w:themeColor="text1"/>
          <w:sz w:val="24"/>
          <w:szCs w:val="24"/>
        </w:rPr>
        <w:t>s</w:t>
      </w:r>
      <w:r w:rsidRPr="00D974C5">
        <w:rPr>
          <w:rFonts w:ascii="Times New Roman" w:hAnsi="Times New Roman" w:cs="Times New Roman"/>
          <w:b/>
          <w:color w:val="000000" w:themeColor="text1"/>
          <w:sz w:val="24"/>
          <w:szCs w:val="24"/>
        </w:rPr>
        <w:t xml:space="preserve">sion </w:t>
      </w:r>
      <w:r w:rsidR="000F6D64">
        <w:rPr>
          <w:rFonts w:ascii="Times New Roman" w:hAnsi="Times New Roman" w:cs="Times New Roman"/>
          <w:b/>
          <w:color w:val="000000" w:themeColor="text1"/>
          <w:sz w:val="24"/>
          <w:szCs w:val="24"/>
        </w:rPr>
        <w:t>Q</w:t>
      </w:r>
      <w:r w:rsidRPr="00D974C5">
        <w:rPr>
          <w:rFonts w:ascii="Times New Roman" w:hAnsi="Times New Roman" w:cs="Times New Roman"/>
          <w:b/>
          <w:color w:val="000000" w:themeColor="text1"/>
          <w:sz w:val="24"/>
          <w:szCs w:val="24"/>
        </w:rPr>
        <w:t>1</w:t>
      </w:r>
    </w:p>
    <w:p w:rsidR="00E41979" w:rsidRDefault="002D6247" w:rsidP="0001749B">
      <w:pPr>
        <w:spacing w:line="480" w:lineRule="auto"/>
        <w:ind w:firstLine="720"/>
        <w:rPr>
          <w:rFonts w:ascii="Times New Roman" w:hAnsi="Times New Roman" w:cs="Times New Roman"/>
          <w:color w:val="000000" w:themeColor="text1"/>
          <w:sz w:val="24"/>
          <w:szCs w:val="24"/>
        </w:rPr>
      </w:pPr>
      <w:r w:rsidRPr="003B2570">
        <w:rPr>
          <w:rFonts w:ascii="Times New Roman" w:hAnsi="Times New Roman" w:cs="Times New Roman"/>
          <w:color w:val="000000" w:themeColor="text1"/>
          <w:sz w:val="24"/>
          <w:szCs w:val="24"/>
        </w:rPr>
        <w:t>Microfinance, a widely used term, has become the preferred approach by which low-income societies can realize their potential. Many populations, especially in developing economies, have focused on the most desirable practices to achieve positive results (</w:t>
      </w:r>
      <w:r w:rsidR="003B2570" w:rsidRPr="003B2570">
        <w:rPr>
          <w:rFonts w:ascii="Times New Roman" w:hAnsi="Times New Roman" w:cs="Times New Roman"/>
          <w:color w:val="000000" w:themeColor="text1"/>
          <w:sz w:val="24"/>
          <w:szCs w:val="24"/>
          <w:shd w:val="clear" w:color="auto" w:fill="FFFFFF"/>
        </w:rPr>
        <w:t xml:space="preserve">Chase &amp; </w:t>
      </w:r>
      <w:proofErr w:type="spellStart"/>
      <w:r w:rsidR="003B2570" w:rsidRPr="003B2570">
        <w:rPr>
          <w:rFonts w:ascii="Times New Roman" w:hAnsi="Times New Roman" w:cs="Times New Roman"/>
          <w:color w:val="000000" w:themeColor="text1"/>
          <w:sz w:val="24"/>
          <w:szCs w:val="24"/>
          <w:shd w:val="clear" w:color="auto" w:fill="FFFFFF"/>
        </w:rPr>
        <w:t>Galici</w:t>
      </w:r>
      <w:proofErr w:type="spellEnd"/>
      <w:r w:rsidR="003B2570" w:rsidRPr="003B2570">
        <w:rPr>
          <w:rFonts w:ascii="Times New Roman" w:hAnsi="Times New Roman" w:cs="Times New Roman"/>
          <w:color w:val="000000" w:themeColor="text1"/>
          <w:sz w:val="24"/>
          <w:szCs w:val="24"/>
          <w:shd w:val="clear" w:color="auto" w:fill="FFFFFF"/>
        </w:rPr>
        <w:t>, 2018</w:t>
      </w:r>
      <w:r w:rsidRPr="003B2570">
        <w:rPr>
          <w:rFonts w:ascii="Times New Roman" w:hAnsi="Times New Roman" w:cs="Times New Roman"/>
          <w:color w:val="000000" w:themeColor="text1"/>
          <w:sz w:val="24"/>
          <w:szCs w:val="24"/>
        </w:rPr>
        <w:t>). Microfinance institutions are "user-managed and managed organizations, ranging in size from a handful to several thousand members, organized by workplace, markets (between suppliers) or around a product. For rural areas in Asia, especially Pakistan and Bangladesh, women are seen as incapable</w:t>
      </w:r>
      <w:r w:rsidR="003B2570" w:rsidRPr="003B2570">
        <w:rPr>
          <w:rFonts w:ascii="Times New Roman" w:hAnsi="Times New Roman" w:cs="Times New Roman"/>
          <w:color w:val="000000" w:themeColor="text1"/>
          <w:sz w:val="24"/>
          <w:szCs w:val="24"/>
        </w:rPr>
        <w:t>.</w:t>
      </w:r>
      <w:r w:rsidR="000F6D64">
        <w:rPr>
          <w:rFonts w:ascii="Times New Roman" w:hAnsi="Times New Roman" w:cs="Times New Roman"/>
          <w:color w:val="000000" w:themeColor="text1"/>
          <w:sz w:val="24"/>
          <w:szCs w:val="24"/>
        </w:rPr>
        <w:t xml:space="preserve"> </w:t>
      </w:r>
      <w:r w:rsidRPr="003B2570">
        <w:rPr>
          <w:rFonts w:ascii="Times New Roman" w:hAnsi="Times New Roman" w:cs="Times New Roman"/>
          <w:color w:val="000000" w:themeColor="text1"/>
          <w:sz w:val="24"/>
          <w:szCs w:val="24"/>
        </w:rPr>
        <w:t xml:space="preserve">This means that they are starting and staying in an inferior state of economic, political, and social freedom, which seriously undermines her growth. </w:t>
      </w:r>
      <w:proofErr w:type="spellStart"/>
      <w:r w:rsidRPr="003B2570">
        <w:rPr>
          <w:rFonts w:ascii="Times New Roman" w:hAnsi="Times New Roman" w:cs="Times New Roman"/>
          <w:color w:val="000000" w:themeColor="text1"/>
          <w:sz w:val="24"/>
          <w:szCs w:val="24"/>
        </w:rPr>
        <w:t>Purdahl's</w:t>
      </w:r>
      <w:proofErr w:type="spellEnd"/>
      <w:r w:rsidRPr="003B2570">
        <w:rPr>
          <w:rFonts w:ascii="Times New Roman" w:hAnsi="Times New Roman" w:cs="Times New Roman"/>
          <w:color w:val="000000" w:themeColor="text1"/>
          <w:sz w:val="24"/>
          <w:szCs w:val="24"/>
        </w:rPr>
        <w:t xml:space="preserve"> cultural stigma affects gender inequalities in Muslim and Hindu count</w:t>
      </w:r>
      <w:r w:rsidR="003B2570" w:rsidRPr="003B2570">
        <w:rPr>
          <w:rFonts w:ascii="Times New Roman" w:hAnsi="Times New Roman" w:cs="Times New Roman"/>
          <w:color w:val="000000" w:themeColor="text1"/>
          <w:sz w:val="24"/>
          <w:szCs w:val="24"/>
        </w:rPr>
        <w:t xml:space="preserve">ries like Bangladesh and </w:t>
      </w:r>
      <w:r w:rsidR="00B07D88">
        <w:rPr>
          <w:rFonts w:ascii="Times New Roman" w:hAnsi="Times New Roman" w:cs="Times New Roman"/>
          <w:color w:val="000000" w:themeColor="text1"/>
          <w:sz w:val="24"/>
          <w:szCs w:val="24"/>
        </w:rPr>
        <w:t xml:space="preserve">the </w:t>
      </w:r>
      <w:r w:rsidR="003B2570" w:rsidRPr="003B2570">
        <w:rPr>
          <w:rFonts w:ascii="Times New Roman" w:hAnsi="Times New Roman" w:cs="Times New Roman"/>
          <w:color w:val="000000" w:themeColor="text1"/>
          <w:sz w:val="24"/>
          <w:szCs w:val="24"/>
        </w:rPr>
        <w:t>Phil</w:t>
      </w:r>
      <w:r w:rsidR="003B2570">
        <w:rPr>
          <w:rFonts w:ascii="Times New Roman" w:hAnsi="Times New Roman" w:cs="Times New Roman"/>
          <w:color w:val="000000" w:themeColor="text1"/>
          <w:sz w:val="24"/>
          <w:szCs w:val="24"/>
        </w:rPr>
        <w:t>ip</w:t>
      </w:r>
      <w:r w:rsidR="003B2570" w:rsidRPr="003B2570">
        <w:rPr>
          <w:rFonts w:ascii="Times New Roman" w:hAnsi="Times New Roman" w:cs="Times New Roman"/>
          <w:color w:val="000000" w:themeColor="text1"/>
          <w:sz w:val="24"/>
          <w:szCs w:val="24"/>
        </w:rPr>
        <w:t>pines</w:t>
      </w:r>
      <w:r w:rsidRPr="003B2570">
        <w:rPr>
          <w:rFonts w:ascii="Times New Roman" w:hAnsi="Times New Roman" w:cs="Times New Roman"/>
          <w:color w:val="000000" w:themeColor="text1"/>
          <w:sz w:val="24"/>
          <w:szCs w:val="24"/>
        </w:rPr>
        <w:t>, which preserves a woman's discretion and choice and prevents her from being m</w:t>
      </w:r>
      <w:r w:rsidR="003B2570" w:rsidRPr="003B2570">
        <w:rPr>
          <w:rFonts w:ascii="Times New Roman" w:hAnsi="Times New Roman" w:cs="Times New Roman"/>
          <w:color w:val="000000" w:themeColor="text1"/>
          <w:sz w:val="24"/>
          <w:szCs w:val="24"/>
        </w:rPr>
        <w:t xml:space="preserve">obile in the community </w:t>
      </w:r>
      <w:proofErr w:type="gramStart"/>
      <w:r w:rsidR="003B2570" w:rsidRPr="003B2570">
        <w:rPr>
          <w:rFonts w:ascii="Times New Roman" w:hAnsi="Times New Roman" w:cs="Times New Roman"/>
          <w:color w:val="000000" w:themeColor="text1"/>
          <w:sz w:val="24"/>
          <w:szCs w:val="24"/>
        </w:rPr>
        <w:t>economy</w:t>
      </w:r>
      <w:r w:rsidR="003B2570" w:rsidRPr="003B2570">
        <w:rPr>
          <w:rFonts w:ascii="Times New Roman" w:hAnsi="Times New Roman" w:cs="Times New Roman"/>
          <w:color w:val="000000" w:themeColor="text1"/>
          <w:sz w:val="24"/>
          <w:szCs w:val="24"/>
        </w:rPr>
        <w:t>(</w:t>
      </w:r>
      <w:proofErr w:type="gramEnd"/>
      <w:r w:rsidR="003B2570" w:rsidRPr="003B2570">
        <w:rPr>
          <w:rFonts w:ascii="Times New Roman" w:hAnsi="Times New Roman" w:cs="Times New Roman"/>
          <w:color w:val="000000" w:themeColor="text1"/>
          <w:sz w:val="24"/>
          <w:szCs w:val="24"/>
          <w:shd w:val="clear" w:color="auto" w:fill="FFFFFF"/>
        </w:rPr>
        <w:t xml:space="preserve">Chase &amp; </w:t>
      </w:r>
      <w:proofErr w:type="spellStart"/>
      <w:r w:rsidR="003B2570" w:rsidRPr="003B2570">
        <w:rPr>
          <w:rFonts w:ascii="Times New Roman" w:hAnsi="Times New Roman" w:cs="Times New Roman"/>
          <w:color w:val="000000" w:themeColor="text1"/>
          <w:sz w:val="24"/>
          <w:szCs w:val="24"/>
          <w:shd w:val="clear" w:color="auto" w:fill="FFFFFF"/>
        </w:rPr>
        <w:t>Galici</w:t>
      </w:r>
      <w:proofErr w:type="spellEnd"/>
      <w:r w:rsidR="003B2570" w:rsidRPr="003B2570">
        <w:rPr>
          <w:rFonts w:ascii="Times New Roman" w:hAnsi="Times New Roman" w:cs="Times New Roman"/>
          <w:color w:val="000000" w:themeColor="text1"/>
          <w:sz w:val="24"/>
          <w:szCs w:val="24"/>
          <w:shd w:val="clear" w:color="auto" w:fill="FFFFFF"/>
        </w:rPr>
        <w:t>, 2018</w:t>
      </w:r>
      <w:r w:rsidR="003B2570" w:rsidRPr="003B2570">
        <w:rPr>
          <w:rFonts w:ascii="Times New Roman" w:hAnsi="Times New Roman" w:cs="Times New Roman"/>
          <w:color w:val="000000" w:themeColor="text1"/>
          <w:sz w:val="24"/>
          <w:szCs w:val="24"/>
        </w:rPr>
        <w:t>)</w:t>
      </w:r>
      <w:r w:rsidR="003B2570" w:rsidRPr="003B2570">
        <w:rPr>
          <w:rFonts w:ascii="Times New Roman" w:hAnsi="Times New Roman" w:cs="Times New Roman"/>
          <w:color w:val="000000" w:themeColor="text1"/>
          <w:sz w:val="24"/>
          <w:szCs w:val="24"/>
        </w:rPr>
        <w:t xml:space="preserve">. </w:t>
      </w:r>
      <w:r w:rsidRPr="003B2570">
        <w:rPr>
          <w:rFonts w:ascii="Times New Roman" w:hAnsi="Times New Roman" w:cs="Times New Roman"/>
          <w:color w:val="000000" w:themeColor="text1"/>
          <w:sz w:val="24"/>
          <w:szCs w:val="24"/>
        </w:rPr>
        <w:t xml:space="preserve">This tradition creates a roof that women in patriarchal countries can reach, prohibiting them from opening and driving business, owning and driving cars, and being a householder, among other aspects of life. Men are free to explore and occupy. </w:t>
      </w:r>
      <w:proofErr w:type="gramStart"/>
      <w:r w:rsidRPr="003B2570">
        <w:rPr>
          <w:rFonts w:ascii="Times New Roman" w:hAnsi="Times New Roman" w:cs="Times New Roman"/>
          <w:color w:val="000000" w:themeColor="text1"/>
          <w:sz w:val="24"/>
          <w:szCs w:val="24"/>
        </w:rPr>
        <w:t>Also</w:t>
      </w:r>
      <w:proofErr w:type="gramEnd"/>
      <w:r w:rsidRPr="003B2570">
        <w:rPr>
          <w:rFonts w:ascii="Times New Roman" w:hAnsi="Times New Roman" w:cs="Times New Roman"/>
          <w:color w:val="000000" w:themeColor="text1"/>
          <w:sz w:val="24"/>
          <w:szCs w:val="24"/>
        </w:rPr>
        <w:t>, women cannot access formal savings vehicles that men can use, like a bank, as their banking options are limited without the approval and signature of their husbands (</w:t>
      </w:r>
      <w:proofErr w:type="spellStart"/>
      <w:r w:rsidR="003B2570" w:rsidRPr="003B2570">
        <w:rPr>
          <w:rFonts w:ascii="Times New Roman" w:hAnsi="Times New Roman" w:cs="Times New Roman"/>
          <w:color w:val="000000" w:themeColor="text1"/>
          <w:sz w:val="24"/>
          <w:szCs w:val="24"/>
          <w:shd w:val="clear" w:color="auto" w:fill="FFFFFF"/>
        </w:rPr>
        <w:t>Sabitova</w:t>
      </w:r>
      <w:proofErr w:type="spellEnd"/>
      <w:r w:rsidR="003B2570" w:rsidRPr="003B2570">
        <w:rPr>
          <w:rFonts w:ascii="Times New Roman" w:hAnsi="Times New Roman" w:cs="Times New Roman"/>
          <w:color w:val="000000" w:themeColor="text1"/>
          <w:sz w:val="24"/>
          <w:szCs w:val="24"/>
        </w:rPr>
        <w:t xml:space="preserve"> et al., 2016</w:t>
      </w:r>
      <w:r w:rsidRPr="003B2570">
        <w:rPr>
          <w:rFonts w:ascii="Times New Roman" w:hAnsi="Times New Roman" w:cs="Times New Roman"/>
          <w:color w:val="000000" w:themeColor="text1"/>
          <w:sz w:val="24"/>
          <w:szCs w:val="24"/>
        </w:rPr>
        <w:t>).</w:t>
      </w:r>
    </w:p>
    <w:p w:rsidR="000F6D64" w:rsidRPr="002F1D19" w:rsidRDefault="000F6D64" w:rsidP="000F6D64">
      <w:pPr>
        <w:spacing w:line="480" w:lineRule="auto"/>
        <w:jc w:val="center"/>
        <w:rPr>
          <w:rFonts w:ascii="Times New Roman" w:hAnsi="Times New Roman" w:cs="Times New Roman"/>
          <w:b/>
          <w:color w:val="000000" w:themeColor="text1"/>
          <w:sz w:val="24"/>
          <w:szCs w:val="24"/>
        </w:rPr>
      </w:pPr>
      <w:r w:rsidRPr="002F1D19">
        <w:rPr>
          <w:rFonts w:ascii="Times New Roman" w:hAnsi="Times New Roman" w:cs="Times New Roman"/>
          <w:b/>
          <w:color w:val="000000" w:themeColor="text1"/>
          <w:sz w:val="24"/>
          <w:szCs w:val="24"/>
        </w:rPr>
        <w:t xml:space="preserve">Discussion </w:t>
      </w:r>
      <w:r>
        <w:rPr>
          <w:rFonts w:ascii="Times New Roman" w:hAnsi="Times New Roman" w:cs="Times New Roman"/>
          <w:b/>
          <w:color w:val="000000" w:themeColor="text1"/>
          <w:sz w:val="24"/>
          <w:szCs w:val="24"/>
        </w:rPr>
        <w:t>Q</w:t>
      </w:r>
      <w:r w:rsidRPr="002F1D19">
        <w:rPr>
          <w:rFonts w:ascii="Times New Roman" w:hAnsi="Times New Roman" w:cs="Times New Roman"/>
          <w:b/>
          <w:color w:val="000000" w:themeColor="text1"/>
          <w:sz w:val="24"/>
          <w:szCs w:val="24"/>
        </w:rPr>
        <w:t>2</w:t>
      </w:r>
    </w:p>
    <w:p w:rsidR="000F6D64" w:rsidRPr="002F1D19" w:rsidRDefault="000F6D64" w:rsidP="0001749B">
      <w:pPr>
        <w:spacing w:line="480" w:lineRule="auto"/>
        <w:ind w:firstLine="720"/>
        <w:rPr>
          <w:rFonts w:ascii="Times New Roman" w:hAnsi="Times New Roman" w:cs="Times New Roman"/>
          <w:color w:val="000000" w:themeColor="text1"/>
          <w:sz w:val="24"/>
          <w:szCs w:val="24"/>
        </w:rPr>
      </w:pPr>
      <w:r w:rsidRPr="002F1D19">
        <w:rPr>
          <w:rFonts w:ascii="Times New Roman" w:hAnsi="Times New Roman" w:cs="Times New Roman"/>
          <w:color w:val="000000" w:themeColor="text1"/>
          <w:sz w:val="24"/>
          <w:szCs w:val="24"/>
        </w:rPr>
        <w:t xml:space="preserve">In society, income and wealth </w:t>
      </w:r>
      <w:proofErr w:type="gramStart"/>
      <w:r w:rsidRPr="002F1D19">
        <w:rPr>
          <w:rFonts w:ascii="Times New Roman" w:hAnsi="Times New Roman" w:cs="Times New Roman"/>
          <w:color w:val="000000" w:themeColor="text1"/>
          <w:sz w:val="24"/>
          <w:szCs w:val="24"/>
        </w:rPr>
        <w:t>would be considered</w:t>
      </w:r>
      <w:proofErr w:type="gramEnd"/>
      <w:r w:rsidRPr="002F1D19">
        <w:rPr>
          <w:rFonts w:ascii="Times New Roman" w:hAnsi="Times New Roman" w:cs="Times New Roman"/>
          <w:color w:val="000000" w:themeColor="text1"/>
          <w:sz w:val="24"/>
          <w:szCs w:val="24"/>
        </w:rPr>
        <w:t xml:space="preserve"> in the same category. Social stratification has its effects on income inequality and wealth, depending on where the person falls on the economic scale. Suppose you </w:t>
      </w:r>
      <w:proofErr w:type="spellStart"/>
      <w:proofErr w:type="gramStart"/>
      <w:r w:rsidRPr="002F1D19">
        <w:rPr>
          <w:rFonts w:ascii="Times New Roman" w:hAnsi="Times New Roman" w:cs="Times New Roman"/>
          <w:color w:val="000000" w:themeColor="text1"/>
          <w:sz w:val="24"/>
          <w:szCs w:val="24"/>
        </w:rPr>
        <w:t>can not</w:t>
      </w:r>
      <w:proofErr w:type="spellEnd"/>
      <w:proofErr w:type="gramEnd"/>
      <w:r w:rsidRPr="002F1D19">
        <w:rPr>
          <w:rFonts w:ascii="Times New Roman" w:hAnsi="Times New Roman" w:cs="Times New Roman"/>
          <w:color w:val="000000" w:themeColor="text1"/>
          <w:sz w:val="24"/>
          <w:szCs w:val="24"/>
        </w:rPr>
        <w:t xml:space="preserve"> have a decent income, then how to earn what is considered wealth. However, unlike income, wealth </w:t>
      </w:r>
      <w:proofErr w:type="gramStart"/>
      <w:r w:rsidRPr="002F1D19">
        <w:rPr>
          <w:rFonts w:ascii="Times New Roman" w:hAnsi="Times New Roman" w:cs="Times New Roman"/>
          <w:color w:val="000000" w:themeColor="text1"/>
          <w:sz w:val="24"/>
          <w:szCs w:val="24"/>
        </w:rPr>
        <w:t>can be transferred</w:t>
      </w:r>
      <w:proofErr w:type="gramEnd"/>
      <w:r w:rsidRPr="002F1D19">
        <w:rPr>
          <w:rFonts w:ascii="Times New Roman" w:hAnsi="Times New Roman" w:cs="Times New Roman"/>
          <w:color w:val="000000" w:themeColor="text1"/>
          <w:sz w:val="24"/>
          <w:szCs w:val="24"/>
        </w:rPr>
        <w:t xml:space="preserve"> from one generation to </w:t>
      </w:r>
      <w:r w:rsidRPr="002F1D19">
        <w:rPr>
          <w:rFonts w:ascii="Times New Roman" w:hAnsi="Times New Roman" w:cs="Times New Roman"/>
          <w:color w:val="000000" w:themeColor="text1"/>
          <w:sz w:val="24"/>
          <w:szCs w:val="24"/>
        </w:rPr>
        <w:lastRenderedPageBreak/>
        <w:t xml:space="preserve">the next overtime. Given that wealth </w:t>
      </w:r>
      <w:proofErr w:type="gramStart"/>
      <w:r w:rsidRPr="002F1D19">
        <w:rPr>
          <w:rFonts w:ascii="Times New Roman" w:hAnsi="Times New Roman" w:cs="Times New Roman"/>
          <w:color w:val="000000" w:themeColor="text1"/>
          <w:sz w:val="24"/>
          <w:szCs w:val="24"/>
        </w:rPr>
        <w:t>is passed down</w:t>
      </w:r>
      <w:proofErr w:type="gramEnd"/>
      <w:r w:rsidRPr="002F1D19">
        <w:rPr>
          <w:rFonts w:ascii="Times New Roman" w:hAnsi="Times New Roman" w:cs="Times New Roman"/>
          <w:color w:val="000000" w:themeColor="text1"/>
          <w:sz w:val="24"/>
          <w:szCs w:val="24"/>
        </w:rPr>
        <w:t xml:space="preserve"> from generation to generation, this causes an increase in the wealth inequality gap between ethnic or racial groups. Wealth is the value of the assets that a person or a family owns at a given time. Wealth includes assets such as buildings, land, farms, houses, factories, and cars, as well as other assets such as bank accounts, corporate stocks, bonds, and insurance(</w:t>
      </w:r>
      <w:proofErr w:type="spellStart"/>
      <w:r w:rsidRPr="002F1D19">
        <w:rPr>
          <w:rFonts w:ascii="Times New Roman" w:hAnsi="Times New Roman" w:cs="Times New Roman"/>
          <w:color w:val="000000" w:themeColor="text1"/>
          <w:sz w:val="24"/>
          <w:szCs w:val="24"/>
          <w:shd w:val="clear" w:color="auto" w:fill="FFFFFF"/>
        </w:rPr>
        <w:t>Neckerman</w:t>
      </w:r>
      <w:proofErr w:type="spellEnd"/>
      <w:r w:rsidRPr="002F1D19">
        <w:rPr>
          <w:rFonts w:ascii="Times New Roman" w:hAnsi="Times New Roman" w:cs="Times New Roman"/>
          <w:color w:val="000000" w:themeColor="text1"/>
          <w:sz w:val="24"/>
          <w:szCs w:val="24"/>
          <w:shd w:val="clear" w:color="auto" w:fill="FFFFFF"/>
        </w:rPr>
        <w:t xml:space="preserve"> &amp; Torche,2007)</w:t>
      </w:r>
      <w:r w:rsidRPr="002F1D19">
        <w:rPr>
          <w:rFonts w:ascii="Times New Roman" w:hAnsi="Times New Roman" w:cs="Times New Roman"/>
          <w:color w:val="000000" w:themeColor="text1"/>
          <w:sz w:val="24"/>
          <w:szCs w:val="24"/>
        </w:rPr>
        <w:t>.</w:t>
      </w:r>
    </w:p>
    <w:p w:rsidR="000F6D64" w:rsidRPr="002F1D19" w:rsidRDefault="000F6D64" w:rsidP="0001749B">
      <w:pPr>
        <w:spacing w:line="480" w:lineRule="auto"/>
        <w:ind w:firstLine="720"/>
        <w:rPr>
          <w:rFonts w:ascii="Times New Roman" w:hAnsi="Times New Roman" w:cs="Times New Roman"/>
          <w:color w:val="000000" w:themeColor="text1"/>
          <w:sz w:val="24"/>
          <w:szCs w:val="24"/>
        </w:rPr>
      </w:pPr>
      <w:r w:rsidRPr="002F1D19">
        <w:rPr>
          <w:rFonts w:ascii="Times New Roman" w:hAnsi="Times New Roman" w:cs="Times New Roman"/>
          <w:color w:val="000000" w:themeColor="text1"/>
          <w:sz w:val="24"/>
          <w:szCs w:val="24"/>
        </w:rPr>
        <w:t xml:space="preserve">Education, training policies, and skills development </w:t>
      </w:r>
      <w:proofErr w:type="gramStart"/>
      <w:r w:rsidRPr="002F1D19">
        <w:rPr>
          <w:rFonts w:ascii="Times New Roman" w:hAnsi="Times New Roman" w:cs="Times New Roman"/>
          <w:color w:val="000000" w:themeColor="text1"/>
          <w:sz w:val="24"/>
          <w:szCs w:val="24"/>
        </w:rPr>
        <w:t>can be used</w:t>
      </w:r>
      <w:proofErr w:type="gramEnd"/>
      <w:r w:rsidRPr="002F1D19">
        <w:rPr>
          <w:rFonts w:ascii="Times New Roman" w:hAnsi="Times New Roman" w:cs="Times New Roman"/>
          <w:color w:val="000000" w:themeColor="text1"/>
          <w:sz w:val="24"/>
          <w:szCs w:val="24"/>
        </w:rPr>
        <w:t xml:space="preserve"> in conjunction with social assistance programs not only to help people out of poverty but also to reduce economic inequality</w:t>
      </w:r>
      <w:r w:rsidRPr="002F1D19">
        <w:rPr>
          <w:rFonts w:ascii="Times New Roman" w:hAnsi="Times New Roman" w:cs="Times New Roman"/>
          <w:color w:val="000000" w:themeColor="text1"/>
          <w:sz w:val="24"/>
          <w:szCs w:val="24"/>
          <w:shd w:val="clear" w:color="auto" w:fill="FFFFFF"/>
        </w:rPr>
        <w:t xml:space="preserve"> (</w:t>
      </w:r>
      <w:proofErr w:type="spellStart"/>
      <w:r w:rsidRPr="002F1D19">
        <w:rPr>
          <w:rFonts w:ascii="Times New Roman" w:hAnsi="Times New Roman" w:cs="Times New Roman"/>
          <w:color w:val="000000" w:themeColor="text1"/>
          <w:sz w:val="24"/>
          <w:szCs w:val="24"/>
          <w:shd w:val="clear" w:color="auto" w:fill="FFFFFF"/>
        </w:rPr>
        <w:t>Mirowsky</w:t>
      </w:r>
      <w:proofErr w:type="spellEnd"/>
      <w:r w:rsidRPr="002F1D19">
        <w:rPr>
          <w:rFonts w:ascii="Times New Roman" w:hAnsi="Times New Roman" w:cs="Times New Roman"/>
          <w:color w:val="000000" w:themeColor="text1"/>
          <w:sz w:val="24"/>
          <w:szCs w:val="24"/>
          <w:shd w:val="clear" w:color="auto" w:fill="FFFFFF"/>
        </w:rPr>
        <w:t xml:space="preserve"> &amp; Ross, 2003)</w:t>
      </w:r>
      <w:r w:rsidRPr="002F1D19">
        <w:rPr>
          <w:rFonts w:ascii="Times New Roman" w:hAnsi="Times New Roman" w:cs="Times New Roman"/>
          <w:color w:val="000000" w:themeColor="text1"/>
          <w:sz w:val="24"/>
          <w:szCs w:val="24"/>
        </w:rPr>
        <w:t xml:space="preserve">. However, several countries have investigated whether universal basic income can help solve the problem. Several researchers have investigated three main approaches that they consider essential in explaining the causes and effects of economic inequality in many countries. These approaches constitute a symbolic-interactionist, theoretical conflict approach, and structural-functionalist approach. The structural-functionalist </w:t>
      </w:r>
      <w:r w:rsidR="00D94854">
        <w:rPr>
          <w:rFonts w:ascii="Times New Roman" w:hAnsi="Times New Roman" w:cs="Times New Roman"/>
          <w:color w:val="000000" w:themeColor="text1"/>
          <w:sz w:val="24"/>
          <w:szCs w:val="24"/>
        </w:rPr>
        <w:t>method</w:t>
      </w:r>
      <w:r w:rsidRPr="002F1D19">
        <w:rPr>
          <w:rFonts w:ascii="Times New Roman" w:hAnsi="Times New Roman" w:cs="Times New Roman"/>
          <w:color w:val="000000" w:themeColor="text1"/>
          <w:sz w:val="24"/>
          <w:szCs w:val="24"/>
        </w:rPr>
        <w:t xml:space="preserve"> involves a structure that perceives society as a composite system whose different parts work together to promote stability and solidarity. On the other hand, the conflicting approach recognizes social life as a competition. It focuses mainly on the distribution of inequality, power, and resources.</w:t>
      </w:r>
    </w:p>
    <w:p w:rsidR="000F6D64" w:rsidRPr="002F1D19"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0F6D64" w:rsidRDefault="000F6D64" w:rsidP="000F6D64">
      <w:pPr>
        <w:spacing w:line="480" w:lineRule="auto"/>
        <w:rPr>
          <w:rFonts w:ascii="Times New Roman" w:hAnsi="Times New Roman" w:cs="Times New Roman"/>
          <w:color w:val="000000" w:themeColor="text1"/>
          <w:sz w:val="24"/>
          <w:szCs w:val="24"/>
        </w:rPr>
      </w:pPr>
    </w:p>
    <w:p w:rsidR="00D94854" w:rsidRDefault="00D94854" w:rsidP="000F6D64">
      <w:pPr>
        <w:spacing w:line="480" w:lineRule="auto"/>
        <w:rPr>
          <w:rFonts w:ascii="Times New Roman" w:hAnsi="Times New Roman" w:cs="Times New Roman"/>
          <w:color w:val="000000" w:themeColor="text1"/>
          <w:sz w:val="24"/>
          <w:szCs w:val="24"/>
        </w:rPr>
      </w:pPr>
      <w:bookmarkStart w:id="0" w:name="_GoBack"/>
      <w:bookmarkEnd w:id="0"/>
    </w:p>
    <w:p w:rsidR="000F6D64" w:rsidRPr="00D94854" w:rsidRDefault="000F6D64" w:rsidP="000F6D64">
      <w:pPr>
        <w:spacing w:line="480" w:lineRule="auto"/>
        <w:rPr>
          <w:rFonts w:ascii="Times New Roman" w:hAnsi="Times New Roman" w:cs="Times New Roman"/>
          <w:b/>
          <w:color w:val="000000" w:themeColor="text1"/>
          <w:sz w:val="24"/>
          <w:szCs w:val="24"/>
        </w:rPr>
      </w:pPr>
      <w:r w:rsidRPr="00D94854">
        <w:rPr>
          <w:rFonts w:ascii="Times New Roman" w:hAnsi="Times New Roman" w:cs="Times New Roman"/>
          <w:b/>
          <w:color w:val="000000" w:themeColor="text1"/>
          <w:sz w:val="24"/>
          <w:szCs w:val="24"/>
        </w:rPr>
        <w:lastRenderedPageBreak/>
        <w:t xml:space="preserve">References </w:t>
      </w:r>
    </w:p>
    <w:p w:rsidR="000F6D64" w:rsidRPr="002F1D19" w:rsidRDefault="000F6D64" w:rsidP="000F6D64">
      <w:pPr>
        <w:spacing w:line="480" w:lineRule="auto"/>
        <w:rPr>
          <w:rFonts w:ascii="Times New Roman" w:hAnsi="Times New Roman" w:cs="Times New Roman"/>
          <w:color w:val="000000" w:themeColor="text1"/>
          <w:sz w:val="24"/>
          <w:szCs w:val="24"/>
        </w:rPr>
      </w:pPr>
      <w:r w:rsidRPr="003B2570">
        <w:rPr>
          <w:rFonts w:ascii="Times New Roman" w:hAnsi="Times New Roman" w:cs="Times New Roman"/>
          <w:color w:val="000000" w:themeColor="text1"/>
          <w:sz w:val="24"/>
          <w:szCs w:val="24"/>
          <w:shd w:val="clear" w:color="auto" w:fill="FFFFFF"/>
        </w:rPr>
        <w:t xml:space="preserve">Chase, G., &amp; </w:t>
      </w:r>
      <w:proofErr w:type="spellStart"/>
      <w:r w:rsidRPr="003B2570">
        <w:rPr>
          <w:rFonts w:ascii="Times New Roman" w:hAnsi="Times New Roman" w:cs="Times New Roman"/>
          <w:color w:val="000000" w:themeColor="text1"/>
          <w:sz w:val="24"/>
          <w:szCs w:val="24"/>
          <w:shd w:val="clear" w:color="auto" w:fill="FFFFFF"/>
        </w:rPr>
        <w:t>Galici</w:t>
      </w:r>
      <w:proofErr w:type="spellEnd"/>
      <w:r w:rsidRPr="003B2570">
        <w:rPr>
          <w:rFonts w:ascii="Times New Roman" w:hAnsi="Times New Roman" w:cs="Times New Roman"/>
          <w:color w:val="000000" w:themeColor="text1"/>
          <w:sz w:val="24"/>
          <w:szCs w:val="24"/>
          <w:shd w:val="clear" w:color="auto" w:fill="FFFFFF"/>
        </w:rPr>
        <w:t>, B. (2018). MICROFINANCE IN THE PHILIPPINES: A CASE STUDY. </w:t>
      </w:r>
      <w:r w:rsidRPr="003B2570">
        <w:rPr>
          <w:rFonts w:ascii="Times New Roman" w:hAnsi="Times New Roman" w:cs="Times New Roman"/>
          <w:i/>
          <w:iCs/>
          <w:color w:val="000000" w:themeColor="text1"/>
          <w:sz w:val="24"/>
          <w:szCs w:val="24"/>
          <w:shd w:val="clear" w:color="auto" w:fill="FFFFFF"/>
        </w:rPr>
        <w:t>International Journal of Business, Accounting, &amp; Finance</w:t>
      </w:r>
      <w:r w:rsidRPr="003B2570">
        <w:rPr>
          <w:rFonts w:ascii="Times New Roman" w:hAnsi="Times New Roman" w:cs="Times New Roman"/>
          <w:color w:val="000000" w:themeColor="text1"/>
          <w:sz w:val="24"/>
          <w:szCs w:val="24"/>
          <w:shd w:val="clear" w:color="auto" w:fill="FFFFFF"/>
        </w:rPr>
        <w:t>, </w:t>
      </w:r>
      <w:r w:rsidRPr="003B2570">
        <w:rPr>
          <w:rFonts w:ascii="Times New Roman" w:hAnsi="Times New Roman" w:cs="Times New Roman"/>
          <w:i/>
          <w:iCs/>
          <w:color w:val="000000" w:themeColor="text1"/>
          <w:sz w:val="24"/>
          <w:szCs w:val="24"/>
          <w:shd w:val="clear" w:color="auto" w:fill="FFFFFF"/>
        </w:rPr>
        <w:t>12</w:t>
      </w:r>
      <w:r w:rsidRPr="003B2570">
        <w:rPr>
          <w:rFonts w:ascii="Times New Roman" w:hAnsi="Times New Roman" w:cs="Times New Roman"/>
          <w:color w:val="000000" w:themeColor="text1"/>
          <w:sz w:val="24"/>
          <w:szCs w:val="24"/>
          <w:shd w:val="clear" w:color="auto" w:fill="FFFFFF"/>
        </w:rPr>
        <w:t>(1).</w:t>
      </w:r>
    </w:p>
    <w:p w:rsidR="000F6D64" w:rsidRPr="002F1D19" w:rsidRDefault="000F6D64" w:rsidP="000F6D64">
      <w:pPr>
        <w:spacing w:line="480" w:lineRule="auto"/>
        <w:rPr>
          <w:rFonts w:ascii="Times New Roman" w:hAnsi="Times New Roman" w:cs="Times New Roman"/>
          <w:color w:val="000000" w:themeColor="text1"/>
          <w:sz w:val="24"/>
          <w:szCs w:val="24"/>
          <w:shd w:val="clear" w:color="auto" w:fill="FFFFFF"/>
        </w:rPr>
      </w:pPr>
      <w:proofErr w:type="spellStart"/>
      <w:r w:rsidRPr="002F1D19">
        <w:rPr>
          <w:rFonts w:ascii="Times New Roman" w:hAnsi="Times New Roman" w:cs="Times New Roman"/>
          <w:color w:val="000000" w:themeColor="text1"/>
          <w:sz w:val="24"/>
          <w:szCs w:val="24"/>
          <w:shd w:val="clear" w:color="auto" w:fill="FFFFFF"/>
        </w:rPr>
        <w:t>Mirowsky</w:t>
      </w:r>
      <w:proofErr w:type="spellEnd"/>
      <w:r w:rsidRPr="002F1D19">
        <w:rPr>
          <w:rFonts w:ascii="Times New Roman" w:hAnsi="Times New Roman" w:cs="Times New Roman"/>
          <w:color w:val="000000" w:themeColor="text1"/>
          <w:sz w:val="24"/>
          <w:szCs w:val="24"/>
          <w:shd w:val="clear" w:color="auto" w:fill="FFFFFF"/>
        </w:rPr>
        <w:t>, J., &amp; Ross, C. E. (2003). </w:t>
      </w:r>
      <w:r w:rsidRPr="002F1D19">
        <w:rPr>
          <w:rFonts w:ascii="Times New Roman" w:hAnsi="Times New Roman" w:cs="Times New Roman"/>
          <w:i/>
          <w:iCs/>
          <w:color w:val="000000" w:themeColor="text1"/>
          <w:sz w:val="24"/>
          <w:szCs w:val="24"/>
          <w:shd w:val="clear" w:color="auto" w:fill="FFFFFF"/>
        </w:rPr>
        <w:t>Social causes of psychological distress</w:t>
      </w:r>
      <w:r w:rsidRPr="002F1D19">
        <w:rPr>
          <w:rFonts w:ascii="Times New Roman" w:hAnsi="Times New Roman" w:cs="Times New Roman"/>
          <w:color w:val="000000" w:themeColor="text1"/>
          <w:sz w:val="24"/>
          <w:szCs w:val="24"/>
          <w:shd w:val="clear" w:color="auto" w:fill="FFFFFF"/>
        </w:rPr>
        <w:t>. Transaction Publishers.</w:t>
      </w:r>
    </w:p>
    <w:p w:rsidR="000F6D64" w:rsidRPr="002F1D19" w:rsidRDefault="000F6D64" w:rsidP="000F6D64">
      <w:pPr>
        <w:spacing w:line="480" w:lineRule="auto"/>
        <w:rPr>
          <w:rFonts w:ascii="Times New Roman" w:hAnsi="Times New Roman" w:cs="Times New Roman"/>
          <w:color w:val="000000" w:themeColor="text1"/>
          <w:sz w:val="24"/>
          <w:szCs w:val="24"/>
          <w:shd w:val="clear" w:color="auto" w:fill="FFFFFF"/>
        </w:rPr>
      </w:pPr>
      <w:proofErr w:type="spellStart"/>
      <w:r w:rsidRPr="002F1D19">
        <w:rPr>
          <w:rFonts w:ascii="Times New Roman" w:hAnsi="Times New Roman" w:cs="Times New Roman"/>
          <w:color w:val="000000" w:themeColor="text1"/>
          <w:sz w:val="24"/>
          <w:szCs w:val="24"/>
          <w:shd w:val="clear" w:color="auto" w:fill="FFFFFF"/>
        </w:rPr>
        <w:t>Neckerman</w:t>
      </w:r>
      <w:proofErr w:type="spellEnd"/>
      <w:r w:rsidRPr="002F1D19">
        <w:rPr>
          <w:rFonts w:ascii="Times New Roman" w:hAnsi="Times New Roman" w:cs="Times New Roman"/>
          <w:color w:val="000000" w:themeColor="text1"/>
          <w:sz w:val="24"/>
          <w:szCs w:val="24"/>
          <w:shd w:val="clear" w:color="auto" w:fill="FFFFFF"/>
        </w:rPr>
        <w:t xml:space="preserve">, K. M., &amp; </w:t>
      </w:r>
      <w:proofErr w:type="spellStart"/>
      <w:r w:rsidRPr="002F1D19">
        <w:rPr>
          <w:rFonts w:ascii="Times New Roman" w:hAnsi="Times New Roman" w:cs="Times New Roman"/>
          <w:color w:val="000000" w:themeColor="text1"/>
          <w:sz w:val="24"/>
          <w:szCs w:val="24"/>
          <w:shd w:val="clear" w:color="auto" w:fill="FFFFFF"/>
        </w:rPr>
        <w:t>Torche</w:t>
      </w:r>
      <w:proofErr w:type="spellEnd"/>
      <w:r w:rsidRPr="002F1D19">
        <w:rPr>
          <w:rFonts w:ascii="Times New Roman" w:hAnsi="Times New Roman" w:cs="Times New Roman"/>
          <w:color w:val="000000" w:themeColor="text1"/>
          <w:sz w:val="24"/>
          <w:szCs w:val="24"/>
          <w:shd w:val="clear" w:color="auto" w:fill="FFFFFF"/>
        </w:rPr>
        <w:t>, F. (2007). Inequality: Causes and consequences. </w:t>
      </w:r>
      <w:proofErr w:type="spellStart"/>
      <w:r w:rsidRPr="002F1D19">
        <w:rPr>
          <w:rFonts w:ascii="Times New Roman" w:hAnsi="Times New Roman" w:cs="Times New Roman"/>
          <w:i/>
          <w:iCs/>
          <w:color w:val="000000" w:themeColor="text1"/>
          <w:sz w:val="24"/>
          <w:szCs w:val="24"/>
          <w:shd w:val="clear" w:color="auto" w:fill="FFFFFF"/>
        </w:rPr>
        <w:t>Annu</w:t>
      </w:r>
      <w:proofErr w:type="spellEnd"/>
      <w:r w:rsidRPr="002F1D19">
        <w:rPr>
          <w:rFonts w:ascii="Times New Roman" w:hAnsi="Times New Roman" w:cs="Times New Roman"/>
          <w:i/>
          <w:iCs/>
          <w:color w:val="000000" w:themeColor="text1"/>
          <w:sz w:val="24"/>
          <w:szCs w:val="24"/>
          <w:shd w:val="clear" w:color="auto" w:fill="FFFFFF"/>
        </w:rPr>
        <w:t xml:space="preserve">. Rev. </w:t>
      </w:r>
      <w:proofErr w:type="spellStart"/>
      <w:r w:rsidRPr="002F1D19">
        <w:rPr>
          <w:rFonts w:ascii="Times New Roman" w:hAnsi="Times New Roman" w:cs="Times New Roman"/>
          <w:i/>
          <w:iCs/>
          <w:color w:val="000000" w:themeColor="text1"/>
          <w:sz w:val="24"/>
          <w:szCs w:val="24"/>
          <w:shd w:val="clear" w:color="auto" w:fill="FFFFFF"/>
        </w:rPr>
        <w:t>Sociol</w:t>
      </w:r>
      <w:proofErr w:type="spellEnd"/>
      <w:r w:rsidRPr="002F1D19">
        <w:rPr>
          <w:rFonts w:ascii="Times New Roman" w:hAnsi="Times New Roman" w:cs="Times New Roman"/>
          <w:i/>
          <w:iCs/>
          <w:color w:val="000000" w:themeColor="text1"/>
          <w:sz w:val="24"/>
          <w:szCs w:val="24"/>
          <w:shd w:val="clear" w:color="auto" w:fill="FFFFFF"/>
        </w:rPr>
        <w:t>.</w:t>
      </w:r>
      <w:r w:rsidRPr="002F1D19">
        <w:rPr>
          <w:rFonts w:ascii="Times New Roman" w:hAnsi="Times New Roman" w:cs="Times New Roman"/>
          <w:color w:val="000000" w:themeColor="text1"/>
          <w:sz w:val="24"/>
          <w:szCs w:val="24"/>
          <w:shd w:val="clear" w:color="auto" w:fill="FFFFFF"/>
        </w:rPr>
        <w:t>, </w:t>
      </w:r>
      <w:r w:rsidRPr="002F1D19">
        <w:rPr>
          <w:rFonts w:ascii="Times New Roman" w:hAnsi="Times New Roman" w:cs="Times New Roman"/>
          <w:i/>
          <w:iCs/>
          <w:color w:val="000000" w:themeColor="text1"/>
          <w:sz w:val="24"/>
          <w:szCs w:val="24"/>
          <w:shd w:val="clear" w:color="auto" w:fill="FFFFFF"/>
        </w:rPr>
        <w:t>33</w:t>
      </w:r>
      <w:r w:rsidRPr="002F1D19">
        <w:rPr>
          <w:rFonts w:ascii="Times New Roman" w:hAnsi="Times New Roman" w:cs="Times New Roman"/>
          <w:color w:val="000000" w:themeColor="text1"/>
          <w:sz w:val="24"/>
          <w:szCs w:val="24"/>
          <w:shd w:val="clear" w:color="auto" w:fill="FFFFFF"/>
        </w:rPr>
        <w:t>, 335-357</w:t>
      </w:r>
    </w:p>
    <w:p w:rsidR="003B2570" w:rsidRPr="003B2570" w:rsidRDefault="003B2570" w:rsidP="003B2570">
      <w:pPr>
        <w:spacing w:line="480" w:lineRule="auto"/>
        <w:rPr>
          <w:rFonts w:ascii="Times New Roman" w:hAnsi="Times New Roman" w:cs="Times New Roman"/>
          <w:color w:val="000000" w:themeColor="text1"/>
          <w:sz w:val="24"/>
          <w:szCs w:val="24"/>
          <w:shd w:val="clear" w:color="auto" w:fill="FFFFFF"/>
        </w:rPr>
      </w:pPr>
      <w:proofErr w:type="spellStart"/>
      <w:r w:rsidRPr="003B2570">
        <w:rPr>
          <w:rFonts w:ascii="Times New Roman" w:hAnsi="Times New Roman" w:cs="Times New Roman"/>
          <w:color w:val="000000" w:themeColor="text1"/>
          <w:sz w:val="24"/>
          <w:szCs w:val="24"/>
          <w:shd w:val="clear" w:color="auto" w:fill="FFFFFF"/>
        </w:rPr>
        <w:t>Sabitova</w:t>
      </w:r>
      <w:proofErr w:type="spellEnd"/>
      <w:r w:rsidRPr="003B2570">
        <w:rPr>
          <w:rFonts w:ascii="Times New Roman" w:hAnsi="Times New Roman" w:cs="Times New Roman"/>
          <w:color w:val="000000" w:themeColor="text1"/>
          <w:sz w:val="24"/>
          <w:szCs w:val="24"/>
          <w:shd w:val="clear" w:color="auto" w:fill="FFFFFF"/>
        </w:rPr>
        <w:t xml:space="preserve">, N. M., </w:t>
      </w:r>
      <w:proofErr w:type="spellStart"/>
      <w:r w:rsidRPr="003B2570">
        <w:rPr>
          <w:rFonts w:ascii="Times New Roman" w:hAnsi="Times New Roman" w:cs="Times New Roman"/>
          <w:color w:val="000000" w:themeColor="text1"/>
          <w:sz w:val="24"/>
          <w:szCs w:val="24"/>
          <w:shd w:val="clear" w:color="auto" w:fill="FFFFFF"/>
        </w:rPr>
        <w:t>Shagiahmetov</w:t>
      </w:r>
      <w:proofErr w:type="spellEnd"/>
      <w:r w:rsidRPr="003B2570">
        <w:rPr>
          <w:rFonts w:ascii="Times New Roman" w:hAnsi="Times New Roman" w:cs="Times New Roman"/>
          <w:color w:val="000000" w:themeColor="text1"/>
          <w:sz w:val="24"/>
          <w:szCs w:val="24"/>
          <w:shd w:val="clear" w:color="auto" w:fill="FFFFFF"/>
        </w:rPr>
        <w:t xml:space="preserve">, M. R., &amp; </w:t>
      </w:r>
      <w:proofErr w:type="spellStart"/>
      <w:r w:rsidRPr="003B2570">
        <w:rPr>
          <w:rFonts w:ascii="Times New Roman" w:hAnsi="Times New Roman" w:cs="Times New Roman"/>
          <w:color w:val="000000" w:themeColor="text1"/>
          <w:sz w:val="24"/>
          <w:szCs w:val="24"/>
          <w:shd w:val="clear" w:color="auto" w:fill="FFFFFF"/>
        </w:rPr>
        <w:t>NIvanova</w:t>
      </w:r>
      <w:proofErr w:type="spellEnd"/>
      <w:r w:rsidRPr="003B2570">
        <w:rPr>
          <w:rFonts w:ascii="Times New Roman" w:hAnsi="Times New Roman" w:cs="Times New Roman"/>
          <w:color w:val="000000" w:themeColor="text1"/>
          <w:sz w:val="24"/>
          <w:szCs w:val="24"/>
          <w:shd w:val="clear" w:color="auto" w:fill="FFFFFF"/>
        </w:rPr>
        <w:t>, N. G. (2016). Economic inequality of the regions and imbalances of the Russian budget system. </w:t>
      </w:r>
      <w:r w:rsidRPr="003B2570">
        <w:rPr>
          <w:rFonts w:ascii="Times New Roman" w:hAnsi="Times New Roman" w:cs="Times New Roman"/>
          <w:i/>
          <w:iCs/>
          <w:color w:val="000000" w:themeColor="text1"/>
          <w:sz w:val="24"/>
          <w:szCs w:val="24"/>
          <w:shd w:val="clear" w:color="auto" w:fill="FFFFFF"/>
        </w:rPr>
        <w:t>International Journal of Economics and Financial Issues</w:t>
      </w:r>
      <w:r w:rsidRPr="003B2570">
        <w:rPr>
          <w:rFonts w:ascii="Times New Roman" w:hAnsi="Times New Roman" w:cs="Times New Roman"/>
          <w:color w:val="000000" w:themeColor="text1"/>
          <w:sz w:val="24"/>
          <w:szCs w:val="24"/>
          <w:shd w:val="clear" w:color="auto" w:fill="FFFFFF"/>
        </w:rPr>
        <w:t>, </w:t>
      </w:r>
      <w:r w:rsidRPr="003B2570">
        <w:rPr>
          <w:rFonts w:ascii="Times New Roman" w:hAnsi="Times New Roman" w:cs="Times New Roman"/>
          <w:i/>
          <w:iCs/>
          <w:color w:val="000000" w:themeColor="text1"/>
          <w:sz w:val="24"/>
          <w:szCs w:val="24"/>
          <w:shd w:val="clear" w:color="auto" w:fill="FFFFFF"/>
        </w:rPr>
        <w:t>6</w:t>
      </w:r>
      <w:r w:rsidRPr="003B2570">
        <w:rPr>
          <w:rFonts w:ascii="Times New Roman" w:hAnsi="Times New Roman" w:cs="Times New Roman"/>
          <w:color w:val="000000" w:themeColor="text1"/>
          <w:sz w:val="24"/>
          <w:szCs w:val="24"/>
          <w:shd w:val="clear" w:color="auto" w:fill="FFFFFF"/>
        </w:rPr>
        <w:t>(8S).</w:t>
      </w:r>
    </w:p>
    <w:sectPr w:rsidR="003B2570" w:rsidRPr="003B25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3D2" w:rsidRDefault="004173D2" w:rsidP="00D94854">
      <w:pPr>
        <w:spacing w:after="0" w:line="240" w:lineRule="auto"/>
      </w:pPr>
      <w:r>
        <w:separator/>
      </w:r>
    </w:p>
  </w:endnote>
  <w:endnote w:type="continuationSeparator" w:id="0">
    <w:p w:rsidR="004173D2" w:rsidRDefault="004173D2" w:rsidP="00D9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Default="00D94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Default="00D94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Default="00D94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3D2" w:rsidRDefault="004173D2" w:rsidP="00D94854">
      <w:pPr>
        <w:spacing w:after="0" w:line="240" w:lineRule="auto"/>
      </w:pPr>
      <w:r>
        <w:separator/>
      </w:r>
    </w:p>
  </w:footnote>
  <w:footnote w:type="continuationSeparator" w:id="0">
    <w:p w:rsidR="004173D2" w:rsidRDefault="004173D2" w:rsidP="00D94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Default="00D94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Pr="00D94854" w:rsidRDefault="00D94854" w:rsidP="00D94854">
    <w:pPr>
      <w:spacing w:line="480" w:lineRule="auto"/>
      <w:rPr>
        <w:rFonts w:ascii="Times New Roman" w:hAnsi="Times New Roman" w:cs="Times New Roman"/>
        <w:color w:val="000000" w:themeColor="text1"/>
        <w:sz w:val="24"/>
        <w:szCs w:val="24"/>
      </w:rPr>
    </w:pPr>
    <w:r w:rsidRPr="00D94854">
      <w:rPr>
        <w:rFonts w:ascii="Times New Roman" w:hAnsi="Times New Roman" w:cs="Times New Roman"/>
        <w:color w:val="000000" w:themeColor="text1"/>
        <w:sz w:val="24"/>
        <w:szCs w:val="24"/>
      </w:rPr>
      <w:t>DISCUSSION QUESTIONS</w:t>
    </w:r>
  </w:p>
  <w:p w:rsidR="00D94854" w:rsidRDefault="00D948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854" w:rsidRDefault="00D94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wNjExNjY1MjcyNzVQ0lEKTi0uzszPAykwrAUAaohVoSwAAAA="/>
  </w:docVars>
  <w:rsids>
    <w:rsidRoot w:val="00D62EB4"/>
    <w:rsid w:val="0001749B"/>
    <w:rsid w:val="000F6D64"/>
    <w:rsid w:val="002D6247"/>
    <w:rsid w:val="003B2570"/>
    <w:rsid w:val="004173D2"/>
    <w:rsid w:val="00B07D88"/>
    <w:rsid w:val="00C67CC6"/>
    <w:rsid w:val="00D62EB4"/>
    <w:rsid w:val="00D94854"/>
    <w:rsid w:val="00D974C5"/>
    <w:rsid w:val="00E4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B3FB"/>
  <w15:chartTrackingRefBased/>
  <w15:docId w15:val="{3BCCB737-E7D6-4E95-A895-1792680A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854"/>
  </w:style>
  <w:style w:type="paragraph" w:styleId="Footer">
    <w:name w:val="footer"/>
    <w:basedOn w:val="Normal"/>
    <w:link w:val="FooterChar"/>
    <w:uiPriority w:val="99"/>
    <w:unhideWhenUsed/>
    <w:rsid w:val="00D94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mundu waingo</cp:lastModifiedBy>
  <cp:revision>13</cp:revision>
  <dcterms:created xsi:type="dcterms:W3CDTF">2020-09-20T00:13:00Z</dcterms:created>
  <dcterms:modified xsi:type="dcterms:W3CDTF">2020-09-20T01:29:00Z</dcterms:modified>
</cp:coreProperties>
</file>